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AA3DD1">
        <w:trPr>
          <w:trHeight w:val="163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427" w:rsidRPr="00981427" w:rsidRDefault="00551C4C" w:rsidP="00981427">
            <w:pPr>
              <w:spacing w:after="40" w:line="240" w:lineRule="auto"/>
              <w:ind w:left="0" w:firstLine="0"/>
              <w:rPr>
                <w:rFonts w:eastAsiaTheme="minorEastAsia"/>
                <w:b/>
                <w:color w:val="auto"/>
                <w:kern w:val="3"/>
                <w:szCs w:val="20"/>
                <w:lang w:eastAsia="zh-CN"/>
              </w:rPr>
            </w:pPr>
            <w:r w:rsidRPr="00981427">
              <w:rPr>
                <w:b/>
                <w:sz w:val="18"/>
              </w:rPr>
              <w:t xml:space="preserve">MODULO PER L’ATTESTAZIONE DI PAGAMENTO DELL’IMPOSTA DI BOLLO CON CONTRASSEGNO TELEMATICO PER LA PRESENTAZIONE DELL’ISTANZA DI PARTECIPAZIONE ALLA </w:t>
            </w:r>
            <w:r w:rsidR="00981427" w:rsidRPr="00981427">
              <w:rPr>
                <w:rFonts w:eastAsiaTheme="minorEastAsia"/>
                <w:b/>
                <w:color w:val="auto"/>
                <w:kern w:val="3"/>
                <w:sz w:val="20"/>
                <w:szCs w:val="20"/>
                <w:lang w:eastAsia="zh-CN"/>
              </w:rPr>
              <w:t>PROCEDURA APERTA, FINALIZZATA ALLA CONCLUSIONE DI ACCORDO QUADRO PER LA FORNITURA, SUDDIVISA IN LOTTI, DI SISTEMI PER LA SINTESI VASALE/TISSUTALE PER LE NECESSITA’ DELL’A.I.C. NR. 4 (ASL CN1, ASL CN2 E A.O. S. CROCE E CARLE DI CUNEO) PER UN PERIODO DI 48 MESI.</w:t>
            </w:r>
          </w:p>
          <w:p w:rsidR="00551C4C" w:rsidRPr="00E13BE5" w:rsidRDefault="00F87887" w:rsidP="00981427">
            <w:pPr>
              <w:spacing w:after="4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32"/>
                <w:szCs w:val="20"/>
              </w:rPr>
              <w:t>LOTTO N. ..............</w:t>
            </w:r>
            <w:r>
              <w:rPr>
                <w:b/>
                <w:sz w:val="20"/>
                <w:szCs w:val="20"/>
              </w:rPr>
              <w:t xml:space="preserve"> – CIG...........................................................</w:t>
            </w:r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 w:rsidP="00AA3DD1">
      <w:pPr>
        <w:spacing w:after="0" w:line="264" w:lineRule="auto"/>
        <w:ind w:left="226" w:hanging="11"/>
        <w:jc w:val="center"/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9047D2" w:rsidRDefault="009047D2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center"/>
        <w:rPr>
          <w:sz w:val="20"/>
          <w:szCs w:val="20"/>
        </w:rPr>
      </w:pPr>
    </w:p>
    <w:p w:rsidR="00551C4C" w:rsidRDefault="00551C4C" w:rsidP="00AA3DD1">
      <w:pPr>
        <w:spacing w:after="0" w:line="264" w:lineRule="auto"/>
        <w:ind w:left="226" w:hanging="11"/>
        <w:jc w:val="center"/>
      </w:pPr>
    </w:p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AA3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7D2" w:rsidRPr="009047D2" w:rsidRDefault="00AA3DD1" w:rsidP="00C91456">
    <w:pPr>
      <w:pStyle w:val="Intestazione"/>
      <w:tabs>
        <w:tab w:val="clear" w:pos="4819"/>
        <w:tab w:val="clear" w:pos="9638"/>
        <w:tab w:val="left" w:pos="4820"/>
      </w:tabs>
      <w:ind w:left="226" w:hanging="11"/>
      <w:jc w:val="right"/>
      <w:rPr>
        <w:sz w:val="28"/>
        <w:szCs w:val="28"/>
      </w:rPr>
    </w:pPr>
    <w:r w:rsidRPr="00AA3DD1">
      <w:rPr>
        <w:noProof/>
      </w:rPr>
      <w:drawing>
        <wp:inline distT="0" distB="0" distL="0" distR="0">
          <wp:extent cx="1409700" cy="5334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4C"/>
    <w:rsid w:val="001A2D60"/>
    <w:rsid w:val="001B4E31"/>
    <w:rsid w:val="001D2F90"/>
    <w:rsid w:val="00551C4C"/>
    <w:rsid w:val="0060543F"/>
    <w:rsid w:val="008029B2"/>
    <w:rsid w:val="009047D2"/>
    <w:rsid w:val="00934049"/>
    <w:rsid w:val="00981427"/>
    <w:rsid w:val="00AA3DD1"/>
    <w:rsid w:val="00C91456"/>
    <w:rsid w:val="00CF2569"/>
    <w:rsid w:val="00EC7A08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F067"/>
  <w15:docId w15:val="{CDC5C7A0-5B6D-4868-BDB8-1E250C7C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Cristina Oasi</cp:lastModifiedBy>
  <cp:revision>4</cp:revision>
  <dcterms:created xsi:type="dcterms:W3CDTF">2022-03-18T10:56:00Z</dcterms:created>
  <dcterms:modified xsi:type="dcterms:W3CDTF">2022-12-09T09:17:00Z</dcterms:modified>
</cp:coreProperties>
</file>